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仿宋_GB2312" w:eastAsia="方正小标宋简体"/>
          <w:sz w:val="44"/>
          <w:szCs w:val="22"/>
          <w:highlight w:val="none"/>
        </w:rPr>
      </w:pPr>
      <w:r>
        <w:rPr>
          <w:rFonts w:hint="eastAsia" w:ascii="方正小标宋简体" w:hAnsi="仿宋_GB2312" w:eastAsia="方正小标宋简体"/>
          <w:sz w:val="44"/>
          <w:szCs w:val="22"/>
          <w:highlight w:val="none"/>
        </w:rPr>
        <w:t>海南省党史教育基地推荐申报表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宋体" w:hAnsi="宋体" w:eastAsia="仿宋_GB2312" w:cs="宋体"/>
          <w:sz w:val="28"/>
          <w:szCs w:val="22"/>
          <w:highlight w:val="none"/>
        </w:rPr>
      </w:pPr>
      <w:r>
        <w:rPr>
          <w:rFonts w:hint="eastAsia" w:ascii="宋体" w:hAnsi="宋体" w:eastAsia="仿宋_GB2312" w:cs="宋体"/>
          <w:sz w:val="28"/>
          <w:szCs w:val="22"/>
          <w:highlight w:val="none"/>
        </w:rPr>
        <w:t xml:space="preserve">申报单位：（盖章）                </w:t>
      </w:r>
      <w:r>
        <w:rPr>
          <w:rFonts w:hint="eastAsia" w:ascii="宋体" w:hAnsi="宋体" w:eastAsia="仿宋_GB2312" w:cs="宋体"/>
          <w:sz w:val="28"/>
          <w:szCs w:val="2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28"/>
          <w:szCs w:val="22"/>
          <w:highlight w:val="none"/>
        </w:rPr>
        <w:t xml:space="preserve">  填报日期：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47"/>
        <w:gridCol w:w="2369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名  称</w:t>
            </w: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所在地址</w:t>
            </w: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基地类别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主管部门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bookmarkStart w:id="0" w:name="_GoBack"/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负责人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数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量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讲解员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数量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占地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面积（m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）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展陈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（m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基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地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介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基地历史背景、建筑设施、陈列内容、社会影响，特色做法等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字数控制在2000字以内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。（表后请另附讲解词和基地照片，照片共10张、6寸，含内外景、布展陈列内容等）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主管部门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意见</w:t>
            </w: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firstLine="4485" w:firstLineChars="1602"/>
              <w:jc w:val="both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pacing w:val="-23"/>
                <w:w w:val="100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-23"/>
                <w:w w:val="100"/>
                <w:sz w:val="28"/>
                <w:szCs w:val="22"/>
                <w:highlight w:val="none"/>
                <w:lang w:eastAsia="zh-CN"/>
              </w:rPr>
              <w:t>市县党史部门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意见</w:t>
            </w: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firstLine="4485" w:firstLineChars="1602"/>
              <w:jc w:val="left"/>
              <w:textAlignment w:val="auto"/>
              <w:rPr>
                <w:rFonts w:hint="default" w:ascii="宋体" w:hAnsi="宋体" w:eastAsia="仿宋_GB2312" w:cs="宋体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海南省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-23"/>
                <w:w w:val="100"/>
                <w:sz w:val="28"/>
                <w:szCs w:val="22"/>
                <w:highlight w:val="none"/>
                <w:lang w:eastAsia="zh-CN"/>
              </w:rPr>
              <w:t>党史教育基地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评审命名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意见</w:t>
            </w: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firstLine="4485" w:firstLineChars="1602"/>
              <w:jc w:val="both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海南省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-23"/>
                <w:w w:val="100"/>
                <w:sz w:val="28"/>
                <w:szCs w:val="22"/>
                <w:highlight w:val="none"/>
                <w:lang w:eastAsia="zh-CN"/>
              </w:rPr>
              <w:t>党史教育基地</w:t>
            </w: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评审命名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  <w:lang w:eastAsia="zh-CN"/>
              </w:rPr>
              <w:t>审定结果</w:t>
            </w:r>
          </w:p>
        </w:tc>
        <w:tc>
          <w:tcPr>
            <w:tcW w:w="7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firstLine="4485" w:firstLineChars="1602"/>
              <w:jc w:val="both"/>
              <w:textAlignment w:val="auto"/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仿宋_GB2312" w:cs="宋体"/>
                <w:sz w:val="28"/>
                <w:szCs w:val="22"/>
                <w:highlight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E23930E-A6C5-4E44-AFE6-BE48454C92F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14EBE0-729B-41E6-B0BB-23257D974C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4FF584F-EDA4-49E8-9F07-81D4800D62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ZjczMjFkODdhNWRjYTg4ZTcxMGE4NWYwZGJjZjYifQ=="/>
  </w:docVars>
  <w:rsids>
    <w:rsidRoot w:val="4E1F5021"/>
    <w:rsid w:val="4E1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CESI仿宋-GB2312" w:hAnsi="CESI仿宋-GB2312" w:eastAsia="CESI仿宋-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ESI仿宋-GB2312" w:hAnsi="CESI仿宋-GB2312" w:eastAsia="CESI仿宋-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宏图科技</dc:creator>
  <cp:lastModifiedBy>宏图科技</cp:lastModifiedBy>
  <dcterms:modified xsi:type="dcterms:W3CDTF">2024-04-18T02:23:25Z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DFBBCB3FFE9C43919F9B7A32AE62BE4E_11</vt:lpwstr>
  </property>
</Properties>
</file>